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>ХАБАРОВСКИЙ КРАЕВОЙ ФОНД ОБЯЗАТЕЛЬНОГО МЕДИЦИНСКОГО СТРАХОВАНИЯ</w:t>
      </w:r>
    </w:p>
    <w:p w:rsidR="008F618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001D" w:rsidRPr="002A3E68" w:rsidRDefault="00B2001D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 xml:space="preserve">ПРОТОКОЛ </w:t>
      </w:r>
    </w:p>
    <w:p w:rsidR="008F6188" w:rsidRPr="002A3E68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F6188" w:rsidRPr="005B3C07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>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</w:p>
    <w:p w:rsidR="000338F9" w:rsidRDefault="000338F9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6188" w:rsidRPr="005B3C07" w:rsidRDefault="00761D6D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28.02</w:t>
      </w:r>
      <w:r w:rsidR="009B23E2">
        <w:rPr>
          <w:rFonts w:ascii="Times New Roman" w:hAnsi="Times New Roman"/>
          <w:sz w:val="28"/>
          <w:szCs w:val="28"/>
        </w:rPr>
        <w:t>.2023</w:t>
      </w:r>
      <w:r w:rsidR="008F6188" w:rsidRPr="005B3C07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A407E2" w:rsidRPr="005B3C07">
        <w:rPr>
          <w:rFonts w:ascii="Times New Roman" w:hAnsi="Times New Roman"/>
          <w:sz w:val="28"/>
          <w:szCs w:val="28"/>
        </w:rPr>
        <w:t xml:space="preserve">                 </w:t>
      </w:r>
      <w:r w:rsidR="008F6188" w:rsidRPr="005B3C07">
        <w:rPr>
          <w:rFonts w:ascii="Times New Roman" w:hAnsi="Times New Roman"/>
          <w:sz w:val="28"/>
          <w:szCs w:val="28"/>
        </w:rPr>
        <w:t>г. Хабаровск</w:t>
      </w:r>
    </w:p>
    <w:p w:rsidR="008F6188" w:rsidRDefault="00761D6D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8F6188" w:rsidRPr="005B3C0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0</w:t>
      </w:r>
      <w:r w:rsidR="008F6188" w:rsidRPr="005B3C07">
        <w:rPr>
          <w:rFonts w:ascii="Times New Roman" w:hAnsi="Times New Roman"/>
          <w:sz w:val="28"/>
          <w:szCs w:val="28"/>
        </w:rPr>
        <w:t>0</w:t>
      </w:r>
    </w:p>
    <w:p w:rsidR="006A2005" w:rsidRDefault="00C4438D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1030">
        <w:rPr>
          <w:rFonts w:ascii="Times New Roman" w:hAnsi="Times New Roman"/>
          <w:sz w:val="28"/>
          <w:szCs w:val="28"/>
        </w:rPr>
        <w:t xml:space="preserve">Тема: </w:t>
      </w:r>
      <w:r w:rsidR="00761D6D">
        <w:rPr>
          <w:rFonts w:ascii="Times New Roman" w:hAnsi="Times New Roman"/>
          <w:sz w:val="28"/>
          <w:szCs w:val="28"/>
        </w:rPr>
        <w:t>Подведение итогов работы Хабаровского краевого фонда обязательного медицинского страхования за 2022 год, задачи на 2023 год.</w:t>
      </w:r>
      <w:r w:rsidR="009B23E2" w:rsidRPr="006E0436">
        <w:rPr>
          <w:rFonts w:ascii="Times New Roman" w:hAnsi="Times New Roman"/>
          <w:sz w:val="28"/>
          <w:szCs w:val="28"/>
        </w:rPr>
        <w:t xml:space="preserve"> </w:t>
      </w:r>
    </w:p>
    <w:p w:rsidR="00761D6D" w:rsidRDefault="00761D6D" w:rsidP="00C072CB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Волошенко Евгений Борисович</w:t>
      </w:r>
      <w:r w:rsidR="009F6261" w:rsidRPr="00DA67BF">
        <w:rPr>
          <w:rFonts w:ascii="Times New Roman" w:hAnsi="Times New Roman"/>
          <w:b/>
          <w:sz w:val="28"/>
          <w:szCs w:val="28"/>
        </w:rPr>
        <w:t xml:space="preserve"> </w:t>
      </w:r>
      <w:r w:rsidR="00C00822" w:rsidRPr="00DA67BF">
        <w:rPr>
          <w:rFonts w:ascii="Times New Roman" w:hAnsi="Times New Roman"/>
          <w:sz w:val="28"/>
          <w:szCs w:val="28"/>
        </w:rPr>
        <w:t>открыл работу 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  <w:r w:rsidR="002E769A">
        <w:rPr>
          <w:rFonts w:ascii="Times New Roman" w:hAnsi="Times New Roman"/>
          <w:sz w:val="28"/>
          <w:szCs w:val="28"/>
        </w:rPr>
        <w:t xml:space="preserve">, осветив </w:t>
      </w:r>
      <w:r w:rsidR="00B02CC5" w:rsidRPr="00DA67BF">
        <w:rPr>
          <w:rFonts w:ascii="Times New Roman" w:hAnsi="Times New Roman"/>
          <w:b/>
          <w:sz w:val="28"/>
          <w:szCs w:val="28"/>
        </w:rPr>
        <w:t>перв</w:t>
      </w:r>
      <w:r w:rsidR="002E769A">
        <w:rPr>
          <w:rFonts w:ascii="Times New Roman" w:hAnsi="Times New Roman"/>
          <w:b/>
          <w:sz w:val="28"/>
          <w:szCs w:val="28"/>
        </w:rPr>
        <w:t>ый</w:t>
      </w:r>
      <w:r w:rsidR="00B02CC5" w:rsidRPr="00DA67BF">
        <w:rPr>
          <w:rFonts w:ascii="Times New Roman" w:hAnsi="Times New Roman"/>
          <w:b/>
          <w:sz w:val="28"/>
          <w:szCs w:val="28"/>
        </w:rPr>
        <w:t xml:space="preserve"> вопрос</w:t>
      </w:r>
      <w:r w:rsidR="002E769A">
        <w:rPr>
          <w:rFonts w:ascii="Times New Roman" w:hAnsi="Times New Roman"/>
          <w:b/>
          <w:sz w:val="28"/>
          <w:szCs w:val="28"/>
        </w:rPr>
        <w:t xml:space="preserve"> заседания</w:t>
      </w:r>
      <w:r w:rsidR="00B02CC5" w:rsidRPr="00DA67BF">
        <w:rPr>
          <w:rFonts w:ascii="Times New Roman" w:hAnsi="Times New Roman"/>
          <w:b/>
          <w:sz w:val="28"/>
          <w:szCs w:val="28"/>
        </w:rPr>
        <w:t>:</w:t>
      </w:r>
      <w:r w:rsidR="00B02C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 основных результатах деятельности Хабаровского краевого фонда обязательного медицинского страхования по организации ОМС на территории Хабаровского края по итогам 2022 года, задачи на 2023 год</w:t>
      </w:r>
      <w:r w:rsidR="0077381B">
        <w:rPr>
          <w:rFonts w:ascii="Times New Roman" w:hAnsi="Times New Roman"/>
          <w:sz w:val="28"/>
          <w:szCs w:val="28"/>
        </w:rPr>
        <w:t>.</w:t>
      </w:r>
    </w:p>
    <w:p w:rsidR="00761D6D" w:rsidRPr="002D28FF" w:rsidRDefault="00761D6D" w:rsidP="0076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2D28FF">
        <w:rPr>
          <w:rFonts w:ascii="Times New Roman" w:hAnsi="Times New Roman"/>
          <w:sz w:val="28"/>
          <w:szCs w:val="28"/>
        </w:rPr>
        <w:t>Основные направления реализации ОМС в крае в 2022 году заключались</w:t>
      </w:r>
      <w:r w:rsidR="00390F65">
        <w:rPr>
          <w:rFonts w:ascii="Times New Roman" w:hAnsi="Times New Roman"/>
          <w:sz w:val="28"/>
          <w:szCs w:val="28"/>
        </w:rPr>
        <w:t>:</w:t>
      </w:r>
    </w:p>
    <w:p w:rsidR="00761D6D" w:rsidRPr="00390F65" w:rsidRDefault="00390F65" w:rsidP="00390F65">
      <w:pPr>
        <w:tabs>
          <w:tab w:val="left" w:pos="851"/>
          <w:tab w:val="left" w:pos="1560"/>
        </w:tabs>
        <w:spacing w:after="0" w:line="24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2D28FF">
        <w:rPr>
          <w:noProof/>
          <w:lang w:eastAsia="ru-RU"/>
        </w:rPr>
        <w:drawing>
          <wp:inline distT="0" distB="0" distL="0" distR="0" wp14:anchorId="5B5E23BE" wp14:editId="458E28A9">
            <wp:extent cx="4953663" cy="248875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3942" cy="24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D6D" w:rsidRPr="00390F65">
        <w:rPr>
          <w:rFonts w:ascii="Times New Roman" w:hAnsi="Times New Roman"/>
          <w:sz w:val="28"/>
          <w:szCs w:val="28"/>
        </w:rPr>
        <w:t xml:space="preserve"> </w:t>
      </w:r>
    </w:p>
    <w:p w:rsidR="00761D6D" w:rsidRPr="002D28FF" w:rsidRDefault="00761D6D" w:rsidP="008F1A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>За три последних года отмечено устойчивое снижение численности застрахованных лиц. В относительных показателях к уровню 2020 года снижение за 2022 год составило 2,6%, в абсолютных значениях это уменьшение регионального сегмента на 34 212 застрахованных.</w:t>
      </w:r>
    </w:p>
    <w:p w:rsidR="00761D6D" w:rsidRPr="002D28FF" w:rsidRDefault="00761D6D" w:rsidP="008F1A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lastRenderedPageBreak/>
        <w:tab/>
        <w:t xml:space="preserve">Наибольшее число застрахованных лиц, снятых с регистрационного учета приходится на 2021 год – 4,5% от общей численности регионального сегмента единого регистра застрахованных. </w:t>
      </w:r>
    </w:p>
    <w:p w:rsidR="00761D6D" w:rsidRPr="002D28FF" w:rsidRDefault="00761D6D" w:rsidP="00761D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2D28FF">
        <w:rPr>
          <w:rFonts w:ascii="Times New Roman" w:hAnsi="Times New Roman"/>
          <w:sz w:val="28"/>
          <w:szCs w:val="28"/>
        </w:rPr>
        <w:t>В структуре причин снятия застрахованных лиц с регистрационного учета в Хабаровском крае больше 2% приходится на перестрахование в другом субъекте (это застрахованные, покинувшие Хабаровский край)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28FF">
        <w:rPr>
          <w:rFonts w:ascii="Times New Roman" w:hAnsi="Times New Roman"/>
          <w:sz w:val="28"/>
          <w:szCs w:val="28"/>
        </w:rPr>
        <w:t xml:space="preserve">и больше 1% по причине смерти, при этом данный показатель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D28FF">
        <w:rPr>
          <w:rFonts w:ascii="Times New Roman" w:hAnsi="Times New Roman"/>
          <w:sz w:val="28"/>
          <w:szCs w:val="28"/>
        </w:rPr>
        <w:t>2020 и 2022 год</w:t>
      </w:r>
      <w:r>
        <w:rPr>
          <w:rFonts w:ascii="Times New Roman" w:hAnsi="Times New Roman"/>
          <w:sz w:val="28"/>
          <w:szCs w:val="28"/>
        </w:rPr>
        <w:t>ах</w:t>
      </w:r>
      <w:r w:rsidRPr="002D28FF">
        <w:rPr>
          <w:rFonts w:ascii="Times New Roman" w:hAnsi="Times New Roman"/>
          <w:sz w:val="28"/>
          <w:szCs w:val="28"/>
        </w:rPr>
        <w:t xml:space="preserve"> примерно одинаков 1,3 и 1,4%, а в 2021 году он составил 1,7%. </w:t>
      </w:r>
      <w:proofErr w:type="gramEnd"/>
    </w:p>
    <w:p w:rsidR="00761D6D" w:rsidRPr="002D28FF" w:rsidRDefault="00761D6D" w:rsidP="0076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ab/>
        <w:t>Информационное сопровождение застрахованных лиц на всех этапах оказания им медицинской помощи обеспечивает:</w:t>
      </w:r>
    </w:p>
    <w:p w:rsidR="00761D6D" w:rsidRPr="002D28FF" w:rsidRDefault="00761D6D" w:rsidP="00761D6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индивидуальное информирование о медицинских организациях реализующих ОМС в субъекте, </w:t>
      </w:r>
    </w:p>
    <w:p w:rsidR="00761D6D" w:rsidRPr="002D28FF" w:rsidRDefault="00761D6D" w:rsidP="00761D6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об оказанной медицинской помощи и ее стоимости, </w:t>
      </w:r>
    </w:p>
    <w:p w:rsidR="00761D6D" w:rsidRPr="002D28FF" w:rsidRDefault="00761D6D" w:rsidP="00761D6D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о праве выбора (замены) СМО, медицинской организации,  врача и </w:t>
      </w:r>
      <w:proofErr w:type="gramStart"/>
      <w:r w:rsidRPr="002D28FF">
        <w:rPr>
          <w:rFonts w:ascii="Times New Roman" w:hAnsi="Times New Roman"/>
          <w:sz w:val="28"/>
          <w:szCs w:val="28"/>
        </w:rPr>
        <w:t>другое</w:t>
      </w:r>
      <w:proofErr w:type="gramEnd"/>
      <w:r w:rsidRPr="002D28FF">
        <w:rPr>
          <w:rFonts w:ascii="Times New Roman" w:hAnsi="Times New Roman"/>
          <w:sz w:val="28"/>
          <w:szCs w:val="28"/>
        </w:rPr>
        <w:t xml:space="preserve">. </w:t>
      </w:r>
    </w:p>
    <w:p w:rsidR="00761D6D" w:rsidRPr="002D28FF" w:rsidRDefault="00761D6D" w:rsidP="00761D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>Остановлюсь на информационном сопровождении застрахованных лиц при прохождении ими профилактических мероприятий.</w:t>
      </w:r>
    </w:p>
    <w:p w:rsidR="00761D6D" w:rsidRPr="002D28FF" w:rsidRDefault="00761D6D" w:rsidP="00761D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Фонд и страховая компания оказывают содействие мед организациям в формировании списков застрахованных, подлежащих проф. мероприятиям. </w:t>
      </w:r>
    </w:p>
    <w:p w:rsidR="00761D6D" w:rsidRPr="002D28FF" w:rsidRDefault="00761D6D" w:rsidP="00761D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Так в декабре 2022 года в каждую мед организацию направлялись сведения о прикрепленных к ней застрахованных, подлежащих по возрасту </w:t>
      </w:r>
      <w:proofErr w:type="gramStart"/>
      <w:r w:rsidRPr="002D28FF">
        <w:rPr>
          <w:rFonts w:ascii="Times New Roman" w:hAnsi="Times New Roman"/>
          <w:sz w:val="28"/>
          <w:szCs w:val="28"/>
        </w:rPr>
        <w:t>мед осмотру</w:t>
      </w:r>
      <w:proofErr w:type="gramEnd"/>
      <w:r w:rsidRPr="002D28FF">
        <w:rPr>
          <w:rFonts w:ascii="Times New Roman" w:hAnsi="Times New Roman"/>
          <w:sz w:val="28"/>
          <w:szCs w:val="28"/>
        </w:rPr>
        <w:t xml:space="preserve">, диспансеризации ежегодной и раз в три года. </w:t>
      </w:r>
    </w:p>
    <w:p w:rsidR="00761D6D" w:rsidRPr="002D28FF" w:rsidRDefault="00761D6D" w:rsidP="00761D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>Мед организация отрабатывает списки с поквартальной/помесячной разбивкой в разрезе терапевтических участков и загружает сведения в ПК. За 2022 год страховой медицинской организацией проинформировано о необходимости прохождения диспансеризации 278 256 человек, из них прошли диспансеризацию 67 561 человек (24,2%).</w:t>
      </w:r>
    </w:p>
    <w:p w:rsidR="00761D6D" w:rsidRPr="002D28FF" w:rsidRDefault="00761D6D" w:rsidP="00761D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Затем по мере обращения застрахованных из списка мед организация вносит данные  </w:t>
      </w:r>
      <w:r w:rsidRPr="002D28FF">
        <w:rPr>
          <w:rFonts w:ascii="Times New Roman" w:hAnsi="Times New Roman"/>
          <w:sz w:val="27"/>
          <w:szCs w:val="27"/>
        </w:rPr>
        <w:t xml:space="preserve">о прохождении </w:t>
      </w:r>
      <w:r w:rsidRPr="002D28FF">
        <w:rPr>
          <w:rFonts w:ascii="Times New Roman" w:hAnsi="Times New Roman"/>
          <w:color w:val="000000" w:themeColor="text1"/>
          <w:sz w:val="27"/>
          <w:szCs w:val="27"/>
        </w:rPr>
        <w:t>I этапа диспансеризации, о 3 группе здоровья и назначениях.</w:t>
      </w:r>
      <w:r w:rsidRPr="002D28FF">
        <w:rPr>
          <w:rFonts w:ascii="Times New Roman" w:hAnsi="Times New Roman"/>
          <w:sz w:val="28"/>
          <w:szCs w:val="28"/>
        </w:rPr>
        <w:t xml:space="preserve">  </w:t>
      </w:r>
    </w:p>
    <w:p w:rsidR="00761D6D" w:rsidRPr="002D28FF" w:rsidRDefault="00761D6D" w:rsidP="00761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color w:val="000000" w:themeColor="text1"/>
          <w:sz w:val="28"/>
          <w:szCs w:val="28"/>
        </w:rPr>
        <w:t xml:space="preserve">По результатам анализа данных ПК по профилактическим мероприятиям </w:t>
      </w:r>
      <w:r w:rsidRPr="002D28FF">
        <w:rPr>
          <w:rFonts w:ascii="Times New Roman" w:hAnsi="Times New Roman"/>
          <w:sz w:val="28"/>
          <w:szCs w:val="28"/>
        </w:rPr>
        <w:t xml:space="preserve">в целом по краю за 2022 год в сравнении с 2021 годом процент внесения сведений о прохождении </w:t>
      </w:r>
      <w:r w:rsidRPr="002D28FF">
        <w:rPr>
          <w:rFonts w:ascii="Times New Roman" w:hAnsi="Times New Roman"/>
          <w:color w:val="000000" w:themeColor="text1"/>
          <w:sz w:val="28"/>
          <w:szCs w:val="28"/>
        </w:rPr>
        <w:t xml:space="preserve">I этапа диспансеризации, о 3 группе здоровья и назначениях увеличился на 4%, 6%, 4% по всем показателям соответственно. </w:t>
      </w:r>
    </w:p>
    <w:p w:rsidR="00761D6D" w:rsidRPr="002D28FF" w:rsidRDefault="00761D6D" w:rsidP="00761D6D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D28FF">
        <w:rPr>
          <w:rFonts w:ascii="Times New Roman" w:hAnsi="Times New Roman"/>
          <w:color w:val="000000" w:themeColor="text1"/>
          <w:sz w:val="28"/>
          <w:szCs w:val="28"/>
        </w:rPr>
        <w:t>В связи с введением в 2022 году в региональный проект «Развитие системы оказания первичной медико-санитарной помощи»</w:t>
      </w:r>
      <w:r w:rsidRPr="002D28FF">
        <w:rPr>
          <w:b/>
          <w:color w:val="000000" w:themeColor="text1"/>
          <w:sz w:val="28"/>
          <w:szCs w:val="28"/>
        </w:rPr>
        <w:t xml:space="preserve"> </w:t>
      </w:r>
      <w:r w:rsidRPr="002D28FF">
        <w:rPr>
          <w:rFonts w:ascii="Times New Roman" w:hAnsi="Times New Roman"/>
          <w:color w:val="000000" w:themeColor="text1"/>
          <w:sz w:val="28"/>
          <w:szCs w:val="28"/>
        </w:rPr>
        <w:t>целевого показателя индивидуального информирования лиц с хроническими неинфекционными заболеваниями, при которых пациентам устанавливается диспансерное наблюдение</w:t>
      </w:r>
      <w:r w:rsidR="008F1AB6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2D28F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761D6D" w:rsidRDefault="00761D6D" w:rsidP="00761D6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761D6D" w:rsidRPr="008F1AB6" w:rsidRDefault="00761D6D" w:rsidP="00761D6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D28FF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40513D2" wp14:editId="71D61CCD">
            <wp:extent cx="3943847" cy="1725433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7575" cy="17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6D" w:rsidRPr="002D28FF" w:rsidRDefault="00761D6D" w:rsidP="0076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color w:val="000000" w:themeColor="text1"/>
          <w:sz w:val="28"/>
          <w:szCs w:val="28"/>
        </w:rPr>
        <w:t xml:space="preserve">и прямым поручением Министра здравоохранения РФ М.А. Мурашко о постоянном </w:t>
      </w:r>
      <w:proofErr w:type="gramStart"/>
      <w:r w:rsidRPr="002D28FF">
        <w:rPr>
          <w:rFonts w:ascii="Times New Roman" w:hAnsi="Times New Roman"/>
          <w:color w:val="000000" w:themeColor="text1"/>
          <w:sz w:val="28"/>
          <w:szCs w:val="28"/>
        </w:rPr>
        <w:t>контроле за</w:t>
      </w:r>
      <w:proofErr w:type="gramEnd"/>
      <w:r w:rsidRPr="002D28FF">
        <w:rPr>
          <w:rFonts w:ascii="Times New Roman" w:hAnsi="Times New Roman"/>
          <w:color w:val="000000" w:themeColor="text1"/>
          <w:sz w:val="28"/>
          <w:szCs w:val="28"/>
        </w:rPr>
        <w:t xml:space="preserve"> своевременной постановкой медицинскими организациями </w:t>
      </w:r>
      <w:r w:rsidRPr="002D28FF">
        <w:rPr>
          <w:rFonts w:ascii="Times New Roman" w:hAnsi="Times New Roman"/>
          <w:sz w:val="28"/>
          <w:szCs w:val="28"/>
        </w:rPr>
        <w:t>на диспансерное наблюдение лиц с установленным диагнозом заболевания, подлежащего ДН о</w:t>
      </w:r>
      <w:r w:rsidRPr="002D28FF">
        <w:rPr>
          <w:rFonts w:ascii="Times New Roman" w:hAnsi="Times New Roman"/>
          <w:color w:val="000000" w:themeColor="text1"/>
          <w:sz w:val="28"/>
          <w:szCs w:val="28"/>
        </w:rPr>
        <w:t>тдельно остановлюсь на работе медицинских организаций в модуле «Диспансерное наблюдение»</w:t>
      </w:r>
    </w:p>
    <w:p w:rsidR="00761D6D" w:rsidRPr="002D28FF" w:rsidRDefault="00761D6D" w:rsidP="00761D6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Для содействия мед организациям в обеспечении полноты охвата застрахованных диспансерным наблюдением в 2022 году Фондом по данным принятых к оплате реестров счетов проводился отбор и анализ лиц с болезнями системы кровообращения, онкологическими заболеваниями и хроническими заболеваниями, которые предшествуют развитию злокачественных новообразований, сведения о которых отсутствуют в модуле «Диспансерное наблюдение». </w:t>
      </w:r>
    </w:p>
    <w:p w:rsidR="00761D6D" w:rsidRPr="002D28FF" w:rsidRDefault="00761D6D" w:rsidP="00761D6D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>Сведения направлялись в страховую компанию для дальнейшего взаимодействия с медицинскими организациями по актуализации и загрузке мед организациями списков в ПК. В результате из направленных сведений о  31 тысяче человек (31104) в модуль «ДН» дополнительно загружено 22 424 чел. или 72% от числа направленных.</w:t>
      </w:r>
    </w:p>
    <w:p w:rsidR="00761D6D" w:rsidRPr="002D28FF" w:rsidRDefault="00761D6D" w:rsidP="00761D6D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61D6D" w:rsidRPr="002D28FF" w:rsidRDefault="00761D6D" w:rsidP="00761D6D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2D28FF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38456E" wp14:editId="31CC605B">
            <wp:extent cx="4047214" cy="16995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3306" cy="17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6D" w:rsidRPr="002D28FF" w:rsidRDefault="00761D6D" w:rsidP="00761D6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Наибольший удельный вес сведений </w:t>
      </w:r>
      <w:proofErr w:type="gramStart"/>
      <w:r w:rsidRPr="002D28FF">
        <w:rPr>
          <w:rFonts w:ascii="Times New Roman" w:hAnsi="Times New Roman"/>
          <w:sz w:val="28"/>
          <w:szCs w:val="28"/>
        </w:rPr>
        <w:t>о</w:t>
      </w:r>
      <w:proofErr w:type="gramEnd"/>
      <w:r w:rsidRPr="002D28F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D28FF">
        <w:rPr>
          <w:rFonts w:ascii="Times New Roman" w:hAnsi="Times New Roman"/>
          <w:sz w:val="28"/>
          <w:szCs w:val="28"/>
        </w:rPr>
        <w:t>застрахованных</w:t>
      </w:r>
      <w:proofErr w:type="gramEnd"/>
      <w:r w:rsidRPr="002D28FF">
        <w:rPr>
          <w:rFonts w:ascii="Times New Roman" w:hAnsi="Times New Roman"/>
          <w:sz w:val="28"/>
          <w:szCs w:val="28"/>
        </w:rPr>
        <w:t xml:space="preserve"> под диспансерным наблюдением в течение 3-х лет приходится на лиц с болезнями системы кровообращения.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28FF">
        <w:rPr>
          <w:rFonts w:ascii="Times New Roman" w:hAnsi="Times New Roman"/>
          <w:sz w:val="28"/>
          <w:szCs w:val="28"/>
        </w:rPr>
        <w:t>Однако в 2022 и 2023 годах отмечается незначительное снижение доли таких пациентов относительно 2021 года и соответственно увеличение процента прочих неинфекционных заболеваний.</w:t>
      </w:r>
    </w:p>
    <w:p w:rsidR="00761D6D" w:rsidRPr="002D28FF" w:rsidRDefault="00761D6D" w:rsidP="00761D6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>В структуре на 2023 год по 7% приходится на заболевания эндокринной системы и бронхолегочные, доля онкологии составила 4%, что на 2% меньше, чем в 2022 году.</w:t>
      </w:r>
    </w:p>
    <w:p w:rsidR="00761D6D" w:rsidRDefault="00761D6D" w:rsidP="00761D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61D6D" w:rsidRPr="002D28FF" w:rsidRDefault="00761D6D" w:rsidP="00761D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64E8C3" wp14:editId="0E42683F">
            <wp:extent cx="4263532" cy="1812898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0343" cy="182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6D" w:rsidRPr="002D28FF" w:rsidRDefault="00761D6D" w:rsidP="0076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ab/>
        <w:t>Взаимодействие участников информационного сопровождения и их работа в ПК напрямую связана с выполнением региональных показателей федерального проекта «Развитие первичной медико-санитарной помощи». По итогам отчетного периода оба показателя исполнены с перевыполнением.</w:t>
      </w:r>
    </w:p>
    <w:p w:rsidR="00761D6D" w:rsidRPr="002D28FF" w:rsidRDefault="00761D6D" w:rsidP="00761D6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2D28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749E8B" wp14:editId="4BF2FE28">
            <wp:extent cx="4317558" cy="15877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6370" cy="159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6D" w:rsidRPr="002D28FF" w:rsidRDefault="00761D6D" w:rsidP="00761D6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По блоку информационного сопровождения планируем продолжить работу с медицинскими организациями по систематической и своевременной актуализации в ПК сведений </w:t>
      </w:r>
      <w:proofErr w:type="gramStart"/>
      <w:r w:rsidRPr="002D28FF">
        <w:rPr>
          <w:rFonts w:ascii="Times New Roman" w:hAnsi="Times New Roman"/>
          <w:sz w:val="28"/>
          <w:szCs w:val="28"/>
        </w:rPr>
        <w:t>о</w:t>
      </w:r>
      <w:proofErr w:type="gramEnd"/>
      <w:r w:rsidRPr="002D28FF">
        <w:rPr>
          <w:rFonts w:ascii="Times New Roman" w:hAnsi="Times New Roman"/>
          <w:sz w:val="28"/>
          <w:szCs w:val="28"/>
        </w:rPr>
        <w:t xml:space="preserve"> застрахованных с хроническими неинфекционными заболеваниями, подлежащими диспансерному наблюдению.</w:t>
      </w:r>
    </w:p>
    <w:p w:rsidR="00761D6D" w:rsidRPr="002D28FF" w:rsidRDefault="00761D6D" w:rsidP="00761D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BD7DB1" wp14:editId="228B9451">
            <wp:extent cx="4405023" cy="152664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4986" cy="153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6D" w:rsidRPr="002D28FF" w:rsidRDefault="00761D6D" w:rsidP="0076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ab/>
        <w:t>И еще об одном дополнительном показателе "Оценка общественного мнения по удовлетворенности населения медицинской помощью, процент", внесенном в паспорт федерального проекта «Модернизация первичного звена здравоохранения» по поручению Президента России Путина Владимира Владимировича.</w:t>
      </w:r>
    </w:p>
    <w:p w:rsidR="00761D6D" w:rsidRPr="002D28FF" w:rsidRDefault="00E26A55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hyperlink r:id="rId15" w:history="1">
        <w:proofErr w:type="gramStart"/>
        <w:r w:rsidR="00761D6D" w:rsidRPr="002D28FF">
          <w:rPr>
            <w:rFonts w:ascii="Times New Roman" w:hAnsi="Times New Roman"/>
            <w:sz w:val="28"/>
            <w:szCs w:val="28"/>
          </w:rPr>
          <w:t>М</w:t>
        </w:r>
      </w:hyperlink>
      <w:r w:rsidR="00761D6D" w:rsidRPr="002D28FF">
        <w:rPr>
          <w:rFonts w:ascii="Times New Roman" w:hAnsi="Times New Roman"/>
          <w:sz w:val="28"/>
          <w:szCs w:val="28"/>
        </w:rPr>
        <w:t>етодика</w:t>
      </w:r>
      <w:proofErr w:type="gramEnd"/>
      <w:r w:rsidR="00761D6D" w:rsidRPr="002D28FF">
        <w:rPr>
          <w:rFonts w:ascii="Times New Roman" w:hAnsi="Times New Roman"/>
          <w:sz w:val="28"/>
          <w:szCs w:val="28"/>
        </w:rPr>
        <w:t xml:space="preserve"> расчета показателя, правила проведения опроса, формула, по которой определяется размер выборки, утверждены приказом Минздрава России от </w:t>
      </w:r>
      <w:r w:rsidR="00761D6D" w:rsidRPr="002D28FF">
        <w:rPr>
          <w:rFonts w:ascii="Times New Roman" w:hAnsi="Times New Roman"/>
          <w:bCs/>
          <w:sz w:val="28"/>
          <w:szCs w:val="28"/>
        </w:rPr>
        <w:t>19.07.2022 № 495.</w:t>
      </w:r>
    </w:p>
    <w:p w:rsidR="00761D6D" w:rsidRPr="002D28FF" w:rsidRDefault="00761D6D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lastRenderedPageBreak/>
        <w:t xml:space="preserve">Источник информации для формирования показателя - данные выборочного опроса респондентов по телефону по </w:t>
      </w:r>
      <w:hyperlink r:id="rId16" w:history="1">
        <w:r w:rsidRPr="002D28FF">
          <w:rPr>
            <w:rFonts w:ascii="Times New Roman" w:hAnsi="Times New Roman"/>
            <w:sz w:val="28"/>
            <w:szCs w:val="28"/>
          </w:rPr>
          <w:t>вопроснику</w:t>
        </w:r>
      </w:hyperlink>
      <w:r w:rsidRPr="002D28FF">
        <w:rPr>
          <w:rFonts w:ascii="Times New Roman" w:hAnsi="Times New Roman"/>
          <w:sz w:val="28"/>
          <w:szCs w:val="28"/>
        </w:rPr>
        <w:t xml:space="preserve"> "Удовлетворенность населения медицинской помощью" за отчетный период.</w:t>
      </w:r>
    </w:p>
    <w:p w:rsidR="00761D6D" w:rsidRDefault="00761D6D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761D6D" w:rsidRDefault="00761D6D" w:rsidP="00761D6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2D28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4E9292" wp14:editId="4B59CC98">
            <wp:extent cx="3991554" cy="164592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3285" cy="16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6D" w:rsidRDefault="00761D6D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761D6D" w:rsidRPr="002D28FF" w:rsidRDefault="00761D6D" w:rsidP="00761D6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bCs/>
          <w:sz w:val="28"/>
          <w:szCs w:val="28"/>
        </w:rPr>
        <w:t>Начиная с августа 2022 года, ежемесячно по квотной выборке для Хабаровского края – это 609 застрахованных лиц, страховая медицинская организация проводит телефонные опросы. Результаты загружаются в Автоматизированную систему мониторинга медицинской статистики, после чего формируется фактический показатель удовлетворенности по краю за отчетный месяц.</w:t>
      </w:r>
    </w:p>
    <w:p w:rsidR="00761D6D" w:rsidRPr="002D28FF" w:rsidRDefault="00761D6D" w:rsidP="00761D6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>За 6 месяцев проведения опросов Хабаровский край, к сожалению, не достиг плановых значений показателя. При этом плановое значение на сентябрь для нашей территории  установлено в размере ниже среднероссийского – на 2,3%.</w:t>
      </w:r>
    </w:p>
    <w:p w:rsidR="00761D6D" w:rsidRPr="002D28FF" w:rsidRDefault="00761D6D" w:rsidP="00761D6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E231B4" wp14:editId="50999058">
            <wp:extent cx="4142630" cy="156640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4517" cy="156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6D" w:rsidRPr="002D28FF" w:rsidRDefault="00761D6D" w:rsidP="00761D6D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2D28FF">
        <w:rPr>
          <w:rFonts w:ascii="Times New Roman" w:hAnsi="Times New Roman"/>
          <w:sz w:val="28"/>
          <w:szCs w:val="28"/>
        </w:rPr>
        <w:t>Относительно декабря 2022 года в январе  по всем доменам удовлетворенности отмеч</w:t>
      </w:r>
      <w:r w:rsidRPr="002D28FF">
        <w:rPr>
          <w:rFonts w:ascii="Times New Roman" w:hAnsi="Times New Roman"/>
          <w:sz w:val="27"/>
          <w:szCs w:val="27"/>
        </w:rPr>
        <w:t xml:space="preserve">ен рост процента удовлетворенности. </w:t>
      </w:r>
    </w:p>
    <w:p w:rsidR="00761D6D" w:rsidRPr="002D28FF" w:rsidRDefault="00761D6D" w:rsidP="00761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 xml:space="preserve">В текущем году Фонд продолжит осуществлять </w:t>
      </w:r>
      <w:proofErr w:type="gramStart"/>
      <w:r w:rsidRPr="002D28F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D28FF">
        <w:rPr>
          <w:rFonts w:ascii="Times New Roman" w:hAnsi="Times New Roman"/>
          <w:sz w:val="28"/>
          <w:szCs w:val="28"/>
        </w:rPr>
        <w:t xml:space="preserve"> проведением страховой медицинской организацией опросов и представление сводного файла с результатами в министерство здравоохранения края.</w:t>
      </w:r>
    </w:p>
    <w:p w:rsidR="00761D6D" w:rsidRPr="00D11EB1" w:rsidRDefault="00761D6D" w:rsidP="00761D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28FF">
        <w:rPr>
          <w:rFonts w:ascii="Times New Roman" w:hAnsi="Times New Roman"/>
          <w:sz w:val="28"/>
          <w:szCs w:val="28"/>
        </w:rPr>
        <w:t>По другим направлениям деятельности в части организации ОМС работа будет осуществляться в соответствии с планом Фонда.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F1AB6" w:rsidRPr="00761D6D" w:rsidRDefault="00DE04E7" w:rsidP="004A49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вопросом: Об исполнении бюджета Хабаровского краевого фонда обязательного медицинского страхования за 2022 год. Использование нормированного запаса </w:t>
      </w:r>
      <w:r w:rsidR="004A492F">
        <w:rPr>
          <w:rFonts w:ascii="Times New Roman" w:hAnsi="Times New Roman"/>
          <w:sz w:val="28"/>
          <w:szCs w:val="28"/>
        </w:rPr>
        <w:t>в 2022 году выступил первый заместитель директора Марычев Андрей Львович.</w:t>
      </w: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036" cy="3570135"/>
            <wp:effectExtent l="0" t="0" r="6350" b="0"/>
            <wp:docPr id="33" name="Рисунок 33" descr="C:\Users\Rjabkova\Desktop\протоколы КС\2023\годовой отчет за 2022\1.Марычев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abkova\Desktop\протоколы КС\2023\годовой отчет за 2022\1.Марычев\Слайд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65" cy="357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9280" cy="3625795"/>
            <wp:effectExtent l="0" t="0" r="7620" b="0"/>
            <wp:docPr id="34" name="Рисунок 34" descr="C:\Users\Rjabkova\Desktop\протоколы КС\2023\годовой отчет за 2022\1.Марычев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abkova\Desktop\протоколы КС\2023\годовой отчет за 2022\1.Марычев\Слайд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76" cy="36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523" cy="3776869"/>
            <wp:effectExtent l="0" t="0" r="0" b="0"/>
            <wp:docPr id="36" name="Рисунок 36" descr="C:\Users\Rjabkova\Desktop\протоколы КС\2023\годовой отчет за 2022\1.Марычев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jabkova\Desktop\протоколы КС\2023\годовой отчет за 2022\1.Марычев\Слайд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87" cy="377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29524" cy="3721211"/>
            <wp:effectExtent l="0" t="0" r="9525" b="0"/>
            <wp:docPr id="37" name="Рисунок 37" descr="C:\Users\Rjabkova\Desktop\протоколы КС\2023\годовой отчет за 2022\1.Марычев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jabkova\Desktop\протоколы КС\2023\годовой отчет за 2022\1.Марычев\Слайд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187" cy="37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767" w:rsidRDefault="009D6767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27374" cy="4039262"/>
            <wp:effectExtent l="0" t="0" r="6985" b="0"/>
            <wp:docPr id="38" name="Рисунок 38" descr="C:\Users\Rjabkova\Desktop\протоколы КС\2023\годовой отчет за 2022\1.Марычев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jabkova\Desktop\протоколы КС\2023\годовой отчет за 2022\1.Марычев\Слайд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86" cy="40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67131" cy="3538330"/>
            <wp:effectExtent l="0" t="0" r="5080" b="5080"/>
            <wp:docPr id="39" name="Рисунок 39" descr="C:\Users\Rjabkova\Desktop\протоколы КС\2023\годовой отчет за 2022\1.Марычев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jabkova\Desktop\протоколы КС\2023\годовой отчет за 2022\1.Марычев\Слайд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576" cy="354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0254" cy="3784821"/>
            <wp:effectExtent l="0" t="0" r="0" b="6350"/>
            <wp:docPr id="40" name="Рисунок 40" descr="C:\Users\Rjabkova\Desktop\протоколы КС\2023\годовой отчет за 2022\1.Марычев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jabkova\Desktop\протоколы КС\2023\годовой отчет за 2022\1.Марычев\Слайд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18" cy="378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CF9" w:rsidRDefault="00540CF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10254" cy="3689405"/>
            <wp:effectExtent l="0" t="0" r="0" b="6350"/>
            <wp:docPr id="41" name="Рисунок 41" descr="C:\Users\Rjabkova\Desktop\протоколы КС\2023\годовой отчет за 2022\1.Марычев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jabkova\Desktop\протоколы КС\2023\годовой отчет за 2022\1.Марычев\Слайд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18" cy="369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Начальник отдела МТПОМС </w:t>
      </w:r>
      <w:proofErr w:type="spellStart"/>
      <w:r>
        <w:rPr>
          <w:rFonts w:ascii="Times New Roman" w:hAnsi="Times New Roman"/>
          <w:sz w:val="28"/>
          <w:szCs w:val="28"/>
        </w:rPr>
        <w:t>Дедух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Владимировна выступила с вопросом: Основные показатели реализации территориальной программы ОМС за 2022 год.</w:t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7962" cy="3546282"/>
            <wp:effectExtent l="0" t="0" r="5080" b="0"/>
            <wp:docPr id="42" name="Рисунок 42" descr="C:\Users\Rjabkova\Desktop\протоколы КС\2023\годовой отчет за 2022\2.Дедух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jabkova\Desktop\протоколы КС\2023\годовой отчет за 2022\2.Дедух\Слайд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64" cy="354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69280" cy="3967701"/>
            <wp:effectExtent l="0" t="0" r="7620" b="0"/>
            <wp:docPr id="43" name="Рисунок 43" descr="C:\Users\Rjabkova\Desktop\протоколы КС\2023\годовой отчет за 2022\2.Дедух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jabkova\Desktop\протоколы КС\2023\годовой отчет за 2022\2.Дедух\Слайд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09" cy="39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7861" cy="4007457"/>
            <wp:effectExtent l="0" t="0" r="0" b="0"/>
            <wp:docPr id="44" name="Рисунок 44" descr="C:\Users\Rjabkova\Desktop\протоколы КС\2023\годовой отчет за 2022\2.Дедух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jabkova\Desktop\протоколы КС\2023\годовой отчет за 2022\2.Дедух\Слайд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40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03520" cy="3832528"/>
            <wp:effectExtent l="0" t="0" r="0" b="0"/>
            <wp:docPr id="45" name="Рисунок 45" descr="C:\Users\Rjabkova\Desktop\протоколы КС\2023\годовой отчет за 2022\2.Дедух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jabkova\Desktop\протоколы КС\2023\годовой отчет за 2022\2.Дедух\Слайд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088" cy="383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0741" cy="3689405"/>
            <wp:effectExtent l="0" t="0" r="0" b="6350"/>
            <wp:docPr id="46" name="Рисунок 46" descr="C:\Users\Rjabkova\Desktop\протоколы КС\2023\годовой отчет за 2022\2.Дедух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jabkova\Desktop\протоколы КС\2023\годовой отчет за 2022\2.Дедух\Слайд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26" cy="36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8449" cy="3641697"/>
            <wp:effectExtent l="0" t="0" r="8255" b="0"/>
            <wp:docPr id="47" name="Рисунок 47" descr="C:\Users\Rjabkova\Desktop\протоколы КС\2023\годовой отчет за 2022\2.Дедух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jabkova\Desktop\протоколы КС\2023\годовой отчет за 2022\2.Дедух\Слайд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03" cy="36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5082" cy="3904090"/>
            <wp:effectExtent l="0" t="0" r="0" b="1270"/>
            <wp:docPr id="48" name="Рисунок 48" descr="C:\Users\Rjabkova\Desktop\протоколы КС\2023\годовой отчет за 2022\2.Дедух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jabkova\Desktop\протоколы КС\2023\годовой отчет за 2022\2.Дедух\Слайд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03" cy="39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5082" cy="3896139"/>
            <wp:effectExtent l="0" t="0" r="0" b="9525"/>
            <wp:docPr id="49" name="Рисунок 49" descr="C:\Users\Rjabkova\Desktop\протоколы КС\2023\годовой отчет за 2022\2.Дедух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jabkova\Desktop\протоколы КС\2023\годовой отчет за 2022\2.Дедух\Слайд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603" cy="38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7374" cy="3856382"/>
            <wp:effectExtent l="0" t="0" r="6985" b="0"/>
            <wp:docPr id="50" name="Рисунок 50" descr="C:\Users\Rjabkova\Desktop\протоколы КС\2023\годовой отчет за 2022\2.Дедух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jabkova\Desktop\протоколы КС\2023\годовой отчет за 2022\2.Дедух\Слайд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926" cy="38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402E8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Начальником отдела ККМПЗ </w:t>
      </w:r>
      <w:proofErr w:type="gramStart"/>
      <w:r>
        <w:rPr>
          <w:rFonts w:ascii="Times New Roman" w:hAnsi="Times New Roman"/>
          <w:sz w:val="28"/>
          <w:szCs w:val="28"/>
        </w:rPr>
        <w:t>Тихоньких</w:t>
      </w:r>
      <w:proofErr w:type="gramEnd"/>
      <w:r>
        <w:rPr>
          <w:rFonts w:ascii="Times New Roman" w:hAnsi="Times New Roman"/>
          <w:sz w:val="28"/>
          <w:szCs w:val="28"/>
        </w:rPr>
        <w:t xml:space="preserve"> Ларисой Петровной был освещен вопрос: </w:t>
      </w:r>
      <w:r w:rsidRPr="0009665E">
        <w:rPr>
          <w:rFonts w:ascii="Times New Roman" w:hAnsi="Times New Roman"/>
          <w:bCs/>
          <w:sz w:val="28"/>
          <w:szCs w:val="28"/>
        </w:rPr>
        <w:t>Результаты экспертной деятельности ХКФОМС по обеспечению защиты прав застрахованных на получение доступной и качественной медицинской помощи в рамках территориальной программы ОМС в 2022 году, задачи на 2023 год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9665E" w:rsidRP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2E82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2647" cy="3347499"/>
            <wp:effectExtent l="0" t="0" r="0" b="5715"/>
            <wp:docPr id="52" name="Рисунок 52" descr="C:\Users\Rjabkova\Desktop\протоколы КС\2023\годовой отчет за 2022\5.Тихоньких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jabkova\Desktop\протоколы КС\2023\годовой отчет за 2022\5.Тихоньких\Слайд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47" cy="334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0741" cy="3641697"/>
            <wp:effectExtent l="0" t="0" r="0" b="0"/>
            <wp:docPr id="53" name="Рисунок 53" descr="C:\Users\Rjabkova\Desktop\протоколы КС\2023\годовой отчет за 2022\5.Тихоньких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jabkova\Desktop\протоколы КС\2023\годовой отчет за 2022\5.Тихоньких\Слайд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33" cy="363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5082" cy="3745064"/>
            <wp:effectExtent l="0" t="0" r="0" b="8255"/>
            <wp:docPr id="54" name="Рисунок 54" descr="C:\Users\Rjabkova\Desktop\протоколы КС\2023\годовой отчет за 2022\5.Тихоньких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jabkova\Desktop\протоколы КС\2023\годовой отчет за 2022\5.Тихоньких\Слайд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31" cy="374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1715" cy="3673502"/>
            <wp:effectExtent l="0" t="0" r="5715" b="3175"/>
            <wp:docPr id="55" name="Рисунок 55" descr="C:\Users\Rjabkova\Desktop\протоколы КС\2023\годовой отчет за 2022\5.Тихоньких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jabkova\Desktop\протоколы КС\2023\годовой отчет за 2022\5.Тихоньких\Слайд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71" cy="366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19423" cy="3641697"/>
            <wp:effectExtent l="0" t="0" r="0" b="0"/>
            <wp:docPr id="56" name="Рисунок 56" descr="C:\Users\Rjabkova\Desktop\протоколы КС\2023\годовой отчет за 2022\5.Тихоньких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jabkova\Desktop\протоколы КС\2023\годовой отчет за 2022\5.Тихоньких\Слайд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930" cy="363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1228" cy="3593989"/>
            <wp:effectExtent l="0" t="0" r="1905" b="6985"/>
            <wp:docPr id="57" name="Рисунок 57" descr="C:\Users\Rjabkova\Desktop\протоколы КС\2023\годовой отчет за 2022\5.Тихоньких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jabkova\Desktop\протоколы КС\2023\годовой отчет за 2022\5.Тихоньких\Слайд1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02" cy="35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87618" cy="3657600"/>
            <wp:effectExtent l="0" t="0" r="8890" b="0"/>
            <wp:docPr id="58" name="Рисунок 58" descr="C:\Users\Rjabkova\Desktop\протоколы КС\2023\годовой отчет за 2022\5.Тихоньких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jabkova\Desktop\протоколы КС\2023\годовой отчет за 2022\5.Тихоньких\Слайд1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57" cy="36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0740" cy="3935895"/>
            <wp:effectExtent l="0" t="0" r="0" b="7620"/>
            <wp:docPr id="59" name="Рисунок 59" descr="C:\Users\Rjabkova\Desktop\протоколы КС\2023\годовой отчет за 2022\5.Тихоньких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jabkova\Desktop\протоколы КС\2023\годовой отчет за 2022\5.Тихоньких\Слайд1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33" cy="39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70498" cy="3745065"/>
            <wp:effectExtent l="0" t="0" r="0" b="8255"/>
            <wp:docPr id="60" name="Рисунок 60" descr="C:\Users\Rjabkova\Desktop\протоколы КС\2023\годовой отчет за 2022\5.Тихоньких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jabkova\Desktop\протоколы КС\2023\годовой отчет за 2022\5.Тихоньких\Слайд1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47" cy="374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693" cy="3737113"/>
            <wp:effectExtent l="0" t="0" r="0" b="0"/>
            <wp:docPr id="61" name="Рисунок 61" descr="C:\Users\Rjabkova\Desktop\протоколы КС\2023\годовой отчет за 2022\5.Тихоньких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jabkova\Desktop\протоколы КС\2023\годовой отчет за 2022\5.Тихоньких\Слайд1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76" cy="37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38693" cy="3705308"/>
            <wp:effectExtent l="0" t="0" r="0" b="0"/>
            <wp:docPr id="62" name="Рисунок 62" descr="C:\Users\Rjabkova\Desktop\протоколы КС\2023\годовой отчет за 2022\5.Тихоньких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jabkova\Desktop\протоколы КС\2023\годовой отчет за 2022\5.Тихоньких\Слайд2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76" cy="37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2790" cy="3649649"/>
            <wp:effectExtent l="0" t="0" r="6985" b="8255"/>
            <wp:docPr id="63" name="Рисунок 63" descr="C:\Users\Rjabkova\Desktop\протоколы КС\2023\годовой отчет за 2022\5.Тихоньких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jabkova\Desktop\протоколы КС\2023\годовой отчет за 2022\5.Тихоньких\Слайд2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90" cy="36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22790" cy="3935896"/>
            <wp:effectExtent l="0" t="0" r="6985" b="7620"/>
            <wp:docPr id="64" name="Рисунок 64" descr="C:\Users\Rjabkova\Desktop\протоколы КС\2023\годовой отчет за 2022\5.Тихоньких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jabkova\Desktop\протоколы КС\2023\годовой отчет за 2022\5.Тихоньких\Слайд2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90" cy="39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3033" cy="3808674"/>
            <wp:effectExtent l="0" t="0" r="8255" b="1905"/>
            <wp:docPr id="65" name="Рисунок 65" descr="C:\Users\Rjabkova\Desktop\протоколы КС\2023\годовой отчет за 2022\5.Тихоньких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jabkova\Desktop\протоколы КС\2023\годовой отчет за 2022\5.Тихоньких\Слайд2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74" cy="380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83033" cy="4047214"/>
            <wp:effectExtent l="0" t="0" r="8255" b="0"/>
            <wp:docPr id="66" name="Рисунок 66" descr="C:\Users\Rjabkova\Desktop\протоколы КС\2023\годовой отчет за 2022\5.Тихоньких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jabkova\Desktop\протоколы КС\2023\годовой отчет за 2022\5.Тихоньких\Слайд2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74" cy="40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5326" cy="3760967"/>
            <wp:effectExtent l="0" t="0" r="0" b="0"/>
            <wp:docPr id="67" name="Рисунок 67" descr="C:\Users\Rjabkova\Desktop\протоколы КС\2023\годовой отчет за 2022\5.Тихоньких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jabkova\Desktop\протоколы КС\2023\годовой отчет за 2022\5.Тихоньких\Слайд2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16" cy="37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5D92" w:rsidRDefault="007E5D9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5326" cy="3689406"/>
            <wp:effectExtent l="0" t="0" r="0" b="6350"/>
            <wp:docPr id="68" name="Рисунок 68" descr="C:\Users\Rjabkova\Desktop\протоколы КС\2023\годовой отчет за 2022\5.Тихоньких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jabkova\Desktop\протоколы КС\2023\годовой отчет за 2022\5.Тихоньких\Слайд2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815" cy="36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65E" w:rsidRDefault="0009665E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Итоги деятельности Хабаровского краевого фонда обязательного медицинского страхования по </w:t>
      </w:r>
      <w:proofErr w:type="gramStart"/>
      <w:r>
        <w:rPr>
          <w:rFonts w:ascii="Times New Roman" w:hAnsi="Times New Roman"/>
          <w:sz w:val="28"/>
          <w:szCs w:val="28"/>
        </w:rPr>
        <w:t>контролю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использованием средств ОМС в 2022 году были подведены начальником отдела КРО </w:t>
      </w:r>
      <w:proofErr w:type="spellStart"/>
      <w:r>
        <w:rPr>
          <w:rFonts w:ascii="Times New Roman" w:hAnsi="Times New Roman"/>
          <w:sz w:val="28"/>
          <w:szCs w:val="28"/>
        </w:rPr>
        <w:t>Потылицыным</w:t>
      </w:r>
      <w:proofErr w:type="spellEnd"/>
      <w:r>
        <w:rPr>
          <w:rFonts w:ascii="Times New Roman" w:hAnsi="Times New Roman"/>
          <w:sz w:val="28"/>
          <w:szCs w:val="28"/>
        </w:rPr>
        <w:t xml:space="preserve"> Вячеславом Васильевичем.</w:t>
      </w: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1714" cy="3291840"/>
            <wp:effectExtent l="0" t="0" r="5715" b="3810"/>
            <wp:docPr id="69" name="Рисунок 69" descr="C:\Users\Rjabkova\Desktop\протоколы КС\2023\годовой отчет за 2022\6.Потылицын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jabkova\Desktop\протоколы КС\2023\годовой отчет за 2022\6.Потылицын\Слайд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03" cy="32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8105" cy="3768918"/>
            <wp:effectExtent l="0" t="0" r="0" b="3175"/>
            <wp:docPr id="70" name="Рисунок 70" descr="C:\Users\Rjabkova\Desktop\протоколы КС\2023\годовой отчет за 2022\6.Потылицын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jabkova\Desktop\протоколы КС\2023\годовой отчет за 2022\6.Потылицын\Слайд3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35" cy="376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1472" cy="3912041"/>
            <wp:effectExtent l="0" t="0" r="3810" b="0"/>
            <wp:docPr id="71" name="Рисунок 71" descr="C:\Users\Rjabkova\Desktop\протоколы КС\2023\годовой отчет за 2022\6.Потылицын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jabkova\Desktop\протоколы КС\2023\годовой отчет за 2022\6.Потылицын\Слайд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34" cy="39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63764" cy="4460682"/>
            <wp:effectExtent l="0" t="0" r="0" b="0"/>
            <wp:docPr id="72" name="Рисунок 72" descr="C:\Users\Rjabkova\Desktop\протоколы КС\2023\годовой отчет за 2022\6.Потылицын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jabkova\Desktop\протоколы КС\2023\годовой отчет за 2022\6.Потылицын\Слайд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56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0011" cy="3999506"/>
            <wp:effectExtent l="0" t="0" r="0" b="1270"/>
            <wp:docPr id="73" name="Рисунок 73" descr="C:\Users\Rjabkova\Desktop\протоколы КС\2023\годовой отчет за 2022\6.Потылицын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jabkova\Desktop\протоколы КС\2023\годовой отчет за 2022\6.Потылицын\Слайд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19" cy="39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76" w:rsidRDefault="00751B76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707A" w:rsidRDefault="005D707A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707A" w:rsidRDefault="005D707A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0011" cy="4245997"/>
            <wp:effectExtent l="0" t="0" r="0" b="2540"/>
            <wp:docPr id="74" name="Рисунок 74" descr="C:\Users\Rjabkova\Desktop\протоколы КС\2023\годовой отчет за 2022\6.Потылицын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jabkova\Desktop\протоколы КС\2023\годовой отчет за 2022\6.Потылицын\Слайд7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18" cy="42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7A" w:rsidRDefault="005D707A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707A" w:rsidRDefault="005D707A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6644" cy="4071068"/>
            <wp:effectExtent l="0" t="0" r="1905" b="5715"/>
            <wp:docPr id="76" name="Рисунок 76" descr="C:\Users\Rjabkova\Desktop\протоколы КС\2023\годовой отчет за 2022\6.Потылицын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jabkova\Desktop\протоколы КС\2023\годовой отчет за 2022\6.Потылицын\Слайд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19" cy="40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7A" w:rsidRDefault="005D707A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707A" w:rsidRDefault="005D707A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7431" w:rsidRPr="007B2BA7" w:rsidRDefault="009F6261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7B2BA7">
        <w:rPr>
          <w:rFonts w:ascii="Times New Roman" w:hAnsi="Times New Roman"/>
          <w:sz w:val="28"/>
          <w:szCs w:val="28"/>
        </w:rPr>
        <w:t>По</w:t>
      </w:r>
      <w:r w:rsidR="00102C48" w:rsidRPr="007B2BA7">
        <w:rPr>
          <w:rFonts w:ascii="Times New Roman" w:hAnsi="Times New Roman"/>
          <w:sz w:val="28"/>
          <w:szCs w:val="28"/>
        </w:rPr>
        <w:t xml:space="preserve"> результатам заседания Координационного совета</w:t>
      </w:r>
      <w:r w:rsidR="00832B10" w:rsidRPr="007B2BA7">
        <w:rPr>
          <w:rFonts w:ascii="Times New Roman" w:hAnsi="Times New Roman"/>
          <w:sz w:val="28"/>
          <w:szCs w:val="28"/>
        </w:rPr>
        <w:t xml:space="preserve"> </w:t>
      </w:r>
      <w:r w:rsidR="00DA54A3" w:rsidRPr="007B2BA7">
        <w:rPr>
          <w:rFonts w:ascii="Times New Roman" w:hAnsi="Times New Roman"/>
          <w:sz w:val="28"/>
          <w:szCs w:val="28"/>
        </w:rPr>
        <w:t>принято решение</w:t>
      </w:r>
      <w:r w:rsidR="00832B10" w:rsidRPr="007B2BA7">
        <w:rPr>
          <w:rFonts w:ascii="Times New Roman" w:hAnsi="Times New Roman"/>
          <w:sz w:val="28"/>
          <w:szCs w:val="28"/>
        </w:rPr>
        <w:t xml:space="preserve"> Хабаровскому краевому фонду обязательного медицинского страхования продолжить работу по всем своим основным направлениям </w:t>
      </w:r>
      <w:r w:rsidR="00A21F31" w:rsidRPr="007B2BA7">
        <w:rPr>
          <w:rFonts w:ascii="Times New Roman" w:hAnsi="Times New Roman"/>
          <w:sz w:val="28"/>
          <w:szCs w:val="28"/>
        </w:rPr>
        <w:t xml:space="preserve">деятельности </w:t>
      </w:r>
      <w:r w:rsidR="00832B10" w:rsidRPr="007B2BA7">
        <w:rPr>
          <w:rFonts w:ascii="Times New Roman" w:hAnsi="Times New Roman"/>
          <w:sz w:val="28"/>
          <w:szCs w:val="28"/>
        </w:rPr>
        <w:t>с подведением итогов работы на конец календарного года.</w:t>
      </w:r>
    </w:p>
    <w:p w:rsidR="0077381B" w:rsidRPr="007B2BA7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bookmarkEnd w:id="0"/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C0886" w:rsidRPr="0077386A" w:rsidRDefault="00CC0886" w:rsidP="003479EC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7"/>
          <w:szCs w:val="27"/>
        </w:rPr>
      </w:pPr>
    </w:p>
    <w:p w:rsidR="005D707A" w:rsidRDefault="005D707A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707A" w:rsidRDefault="005D707A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A3E68" w:rsidRPr="00396799" w:rsidRDefault="00396799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7386A">
        <w:rPr>
          <w:rFonts w:ascii="Times New Roman" w:hAnsi="Times New Roman"/>
          <w:sz w:val="28"/>
          <w:szCs w:val="28"/>
        </w:rPr>
        <w:t xml:space="preserve">Секретарь                  </w:t>
      </w:r>
      <w:r w:rsidRPr="0039679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F34F9B">
        <w:rPr>
          <w:rFonts w:ascii="Times New Roman" w:hAnsi="Times New Roman"/>
          <w:sz w:val="28"/>
          <w:szCs w:val="28"/>
        </w:rPr>
        <w:t xml:space="preserve"> </w:t>
      </w:r>
      <w:r w:rsidRPr="00396799">
        <w:rPr>
          <w:rFonts w:ascii="Times New Roman" w:hAnsi="Times New Roman"/>
          <w:sz w:val="28"/>
          <w:szCs w:val="28"/>
        </w:rPr>
        <w:t xml:space="preserve"> </w:t>
      </w:r>
      <w:r w:rsidR="00874D25">
        <w:rPr>
          <w:rFonts w:ascii="Times New Roman" w:hAnsi="Times New Roman"/>
          <w:sz w:val="28"/>
          <w:szCs w:val="28"/>
        </w:rPr>
        <w:t xml:space="preserve"> </w:t>
      </w:r>
      <w:r w:rsidRPr="00396799">
        <w:rPr>
          <w:rFonts w:ascii="Times New Roman" w:hAnsi="Times New Roman"/>
          <w:sz w:val="28"/>
          <w:szCs w:val="28"/>
        </w:rPr>
        <w:t xml:space="preserve">Е.Б. Волошенко </w:t>
      </w:r>
    </w:p>
    <w:sectPr w:rsidR="002A3E68" w:rsidRPr="00396799" w:rsidSect="007E14A0">
      <w:footerReference w:type="default" r:id="rId60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A55" w:rsidRDefault="00E26A55">
      <w:pPr>
        <w:spacing w:after="0" w:line="240" w:lineRule="auto"/>
      </w:pPr>
      <w:r>
        <w:separator/>
      </w:r>
    </w:p>
  </w:endnote>
  <w:endnote w:type="continuationSeparator" w:id="0">
    <w:p w:rsidR="00E26A55" w:rsidRDefault="00E26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1B" w:rsidRDefault="00DC58B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7B2BA7">
      <w:rPr>
        <w:noProof/>
      </w:rPr>
      <w:t>26</w:t>
    </w:r>
    <w:r>
      <w:fldChar w:fldCharType="end"/>
    </w:r>
  </w:p>
  <w:p w:rsidR="00FF361B" w:rsidRDefault="00E26A5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A55" w:rsidRDefault="00E26A55">
      <w:pPr>
        <w:spacing w:after="0" w:line="240" w:lineRule="auto"/>
      </w:pPr>
      <w:r>
        <w:separator/>
      </w:r>
    </w:p>
  </w:footnote>
  <w:footnote w:type="continuationSeparator" w:id="0">
    <w:p w:rsidR="00E26A55" w:rsidRDefault="00E26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CC1"/>
    <w:multiLevelType w:val="hybridMultilevel"/>
    <w:tmpl w:val="D76AB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B2673"/>
    <w:multiLevelType w:val="hybridMultilevel"/>
    <w:tmpl w:val="782A6D7E"/>
    <w:lvl w:ilvl="0" w:tplc="06CE5A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1EEC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626D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E2C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049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90C7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989F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0A5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D4AA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F7055AE"/>
    <w:multiLevelType w:val="hybridMultilevel"/>
    <w:tmpl w:val="812C1C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FD234B6"/>
    <w:multiLevelType w:val="multilevel"/>
    <w:tmpl w:val="29DC45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35B33FB4"/>
    <w:multiLevelType w:val="multilevel"/>
    <w:tmpl w:val="0419001F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lvlText w:val="%1.%2."/>
      <w:lvlJc w:val="left"/>
      <w:pPr>
        <w:ind w:left="2493" w:hanging="432"/>
      </w:pPr>
    </w:lvl>
    <w:lvl w:ilvl="2">
      <w:start w:val="1"/>
      <w:numFmt w:val="decimal"/>
      <w:lvlText w:val="%1.%2.%3."/>
      <w:lvlJc w:val="left"/>
      <w:pPr>
        <w:ind w:left="2925" w:hanging="504"/>
      </w:pPr>
    </w:lvl>
    <w:lvl w:ilvl="3">
      <w:start w:val="1"/>
      <w:numFmt w:val="decimal"/>
      <w:lvlText w:val="%1.%2.%3.%4."/>
      <w:lvlJc w:val="left"/>
      <w:pPr>
        <w:ind w:left="3429" w:hanging="648"/>
      </w:pPr>
    </w:lvl>
    <w:lvl w:ilvl="4">
      <w:start w:val="1"/>
      <w:numFmt w:val="decimal"/>
      <w:lvlText w:val="%1.%2.%3.%4.%5."/>
      <w:lvlJc w:val="left"/>
      <w:pPr>
        <w:ind w:left="3933" w:hanging="792"/>
      </w:pPr>
    </w:lvl>
    <w:lvl w:ilvl="5">
      <w:start w:val="1"/>
      <w:numFmt w:val="decimal"/>
      <w:lvlText w:val="%1.%2.%3.%4.%5.%6."/>
      <w:lvlJc w:val="left"/>
      <w:pPr>
        <w:ind w:left="4437" w:hanging="936"/>
      </w:pPr>
    </w:lvl>
    <w:lvl w:ilvl="6">
      <w:start w:val="1"/>
      <w:numFmt w:val="decimal"/>
      <w:lvlText w:val="%1.%2.%3.%4.%5.%6.%7."/>
      <w:lvlJc w:val="left"/>
      <w:pPr>
        <w:ind w:left="4941" w:hanging="1080"/>
      </w:pPr>
    </w:lvl>
    <w:lvl w:ilvl="7">
      <w:start w:val="1"/>
      <w:numFmt w:val="decimal"/>
      <w:lvlText w:val="%1.%2.%3.%4.%5.%6.%7.%8."/>
      <w:lvlJc w:val="left"/>
      <w:pPr>
        <w:ind w:left="5445" w:hanging="1224"/>
      </w:pPr>
    </w:lvl>
    <w:lvl w:ilvl="8">
      <w:start w:val="1"/>
      <w:numFmt w:val="decimal"/>
      <w:lvlText w:val="%1.%2.%3.%4.%5.%6.%7.%8.%9."/>
      <w:lvlJc w:val="left"/>
      <w:pPr>
        <w:ind w:left="6021" w:hanging="1440"/>
      </w:pPr>
    </w:lvl>
  </w:abstractNum>
  <w:abstractNum w:abstractNumId="5">
    <w:nsid w:val="37AF6D10"/>
    <w:multiLevelType w:val="hybridMultilevel"/>
    <w:tmpl w:val="7A104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127D21"/>
    <w:multiLevelType w:val="hybridMultilevel"/>
    <w:tmpl w:val="7784A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1176A"/>
    <w:multiLevelType w:val="hybridMultilevel"/>
    <w:tmpl w:val="C28AD178"/>
    <w:lvl w:ilvl="0" w:tplc="95AE9A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52DE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CCA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20B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F283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26D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1E2F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CB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EA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F94708"/>
    <w:multiLevelType w:val="hybridMultilevel"/>
    <w:tmpl w:val="A4F85034"/>
    <w:lvl w:ilvl="0" w:tplc="4F223E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7EB3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4A2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AF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ECD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43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D4C0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621C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B205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BC20A1E"/>
    <w:multiLevelType w:val="multilevel"/>
    <w:tmpl w:val="A266C7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6"/>
  </w:num>
  <w:num w:numId="5">
    <w:abstractNumId w:val="8"/>
  </w:num>
  <w:num w:numId="6">
    <w:abstractNumId w:val="7"/>
  </w:num>
  <w:num w:numId="7">
    <w:abstractNumId w:val="1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88"/>
    <w:rsid w:val="000105AD"/>
    <w:rsid w:val="00014406"/>
    <w:rsid w:val="0001729E"/>
    <w:rsid w:val="00022F4B"/>
    <w:rsid w:val="00027431"/>
    <w:rsid w:val="000315BC"/>
    <w:rsid w:val="000338F9"/>
    <w:rsid w:val="000359C1"/>
    <w:rsid w:val="00035F3D"/>
    <w:rsid w:val="00042213"/>
    <w:rsid w:val="00047D86"/>
    <w:rsid w:val="000635AD"/>
    <w:rsid w:val="00074399"/>
    <w:rsid w:val="00077F11"/>
    <w:rsid w:val="00080B58"/>
    <w:rsid w:val="0009373B"/>
    <w:rsid w:val="0009665E"/>
    <w:rsid w:val="000A1754"/>
    <w:rsid w:val="000A1DE7"/>
    <w:rsid w:val="000A45EA"/>
    <w:rsid w:val="000B5421"/>
    <w:rsid w:val="000C0008"/>
    <w:rsid w:val="000C0313"/>
    <w:rsid w:val="000C4748"/>
    <w:rsid w:val="000C53BC"/>
    <w:rsid w:val="000D1816"/>
    <w:rsid w:val="000D7E7F"/>
    <w:rsid w:val="000E62C1"/>
    <w:rsid w:val="000F1959"/>
    <w:rsid w:val="000F2915"/>
    <w:rsid w:val="000F34ED"/>
    <w:rsid w:val="000F401B"/>
    <w:rsid w:val="00102C48"/>
    <w:rsid w:val="001032D6"/>
    <w:rsid w:val="00103D13"/>
    <w:rsid w:val="00104EFD"/>
    <w:rsid w:val="00110A58"/>
    <w:rsid w:val="00113567"/>
    <w:rsid w:val="001202DD"/>
    <w:rsid w:val="0012141E"/>
    <w:rsid w:val="00121AB7"/>
    <w:rsid w:val="00133A5F"/>
    <w:rsid w:val="00136DB0"/>
    <w:rsid w:val="00145C65"/>
    <w:rsid w:val="00151127"/>
    <w:rsid w:val="001535D1"/>
    <w:rsid w:val="0016679C"/>
    <w:rsid w:val="00170029"/>
    <w:rsid w:val="001716F1"/>
    <w:rsid w:val="00172AD1"/>
    <w:rsid w:val="00176E2E"/>
    <w:rsid w:val="0018005F"/>
    <w:rsid w:val="001804C0"/>
    <w:rsid w:val="00193BCA"/>
    <w:rsid w:val="001978E1"/>
    <w:rsid w:val="001A201F"/>
    <w:rsid w:val="001C606A"/>
    <w:rsid w:val="001D1DD0"/>
    <w:rsid w:val="001D2A5B"/>
    <w:rsid w:val="001D4F9D"/>
    <w:rsid w:val="001D64E2"/>
    <w:rsid w:val="001D7FD8"/>
    <w:rsid w:val="001E422B"/>
    <w:rsid w:val="001F06BE"/>
    <w:rsid w:val="001F279B"/>
    <w:rsid w:val="001F2AD1"/>
    <w:rsid w:val="00207FC6"/>
    <w:rsid w:val="002123D7"/>
    <w:rsid w:val="0023241C"/>
    <w:rsid w:val="0024247A"/>
    <w:rsid w:val="002437F2"/>
    <w:rsid w:val="0025134E"/>
    <w:rsid w:val="00264B31"/>
    <w:rsid w:val="00274889"/>
    <w:rsid w:val="00280BBA"/>
    <w:rsid w:val="00291665"/>
    <w:rsid w:val="00291C68"/>
    <w:rsid w:val="00292C43"/>
    <w:rsid w:val="0029431B"/>
    <w:rsid w:val="002A3E68"/>
    <w:rsid w:val="002A5FAD"/>
    <w:rsid w:val="002B6A58"/>
    <w:rsid w:val="002C0D06"/>
    <w:rsid w:val="002C2A9C"/>
    <w:rsid w:val="002C5F5D"/>
    <w:rsid w:val="002C63EC"/>
    <w:rsid w:val="002D4DC8"/>
    <w:rsid w:val="002D5A89"/>
    <w:rsid w:val="002D7B47"/>
    <w:rsid w:val="002E769A"/>
    <w:rsid w:val="002F33C8"/>
    <w:rsid w:val="00300AEE"/>
    <w:rsid w:val="00304F3E"/>
    <w:rsid w:val="00307A4C"/>
    <w:rsid w:val="003147C5"/>
    <w:rsid w:val="00315018"/>
    <w:rsid w:val="003159D8"/>
    <w:rsid w:val="00320FF4"/>
    <w:rsid w:val="003315C2"/>
    <w:rsid w:val="00332792"/>
    <w:rsid w:val="00332D85"/>
    <w:rsid w:val="0034173F"/>
    <w:rsid w:val="00346CA4"/>
    <w:rsid w:val="003479EC"/>
    <w:rsid w:val="00376048"/>
    <w:rsid w:val="00376761"/>
    <w:rsid w:val="00384EB1"/>
    <w:rsid w:val="00390146"/>
    <w:rsid w:val="00390305"/>
    <w:rsid w:val="00390E1B"/>
    <w:rsid w:val="00390F65"/>
    <w:rsid w:val="00396799"/>
    <w:rsid w:val="003A02E3"/>
    <w:rsid w:val="003A2024"/>
    <w:rsid w:val="003B79DC"/>
    <w:rsid w:val="003C043D"/>
    <w:rsid w:val="003C146B"/>
    <w:rsid w:val="003C194B"/>
    <w:rsid w:val="003C19A3"/>
    <w:rsid w:val="003C45A3"/>
    <w:rsid w:val="003D78BA"/>
    <w:rsid w:val="003E02B9"/>
    <w:rsid w:val="003E3CC4"/>
    <w:rsid w:val="003E6D75"/>
    <w:rsid w:val="0040200D"/>
    <w:rsid w:val="00402236"/>
    <w:rsid w:val="00402E82"/>
    <w:rsid w:val="00411169"/>
    <w:rsid w:val="00416239"/>
    <w:rsid w:val="0042683D"/>
    <w:rsid w:val="00430147"/>
    <w:rsid w:val="00437616"/>
    <w:rsid w:val="00443AE4"/>
    <w:rsid w:val="00446766"/>
    <w:rsid w:val="00473747"/>
    <w:rsid w:val="004756D7"/>
    <w:rsid w:val="004775F6"/>
    <w:rsid w:val="00481BF1"/>
    <w:rsid w:val="00481DED"/>
    <w:rsid w:val="00482320"/>
    <w:rsid w:val="0048612E"/>
    <w:rsid w:val="00492AEB"/>
    <w:rsid w:val="004A0630"/>
    <w:rsid w:val="004A492F"/>
    <w:rsid w:val="004B6297"/>
    <w:rsid w:val="004D0943"/>
    <w:rsid w:val="004D1C64"/>
    <w:rsid w:val="004D5130"/>
    <w:rsid w:val="004E1CF7"/>
    <w:rsid w:val="004E3323"/>
    <w:rsid w:val="004E6E55"/>
    <w:rsid w:val="004F40D9"/>
    <w:rsid w:val="00502FE5"/>
    <w:rsid w:val="005031D1"/>
    <w:rsid w:val="00504AA8"/>
    <w:rsid w:val="0050516F"/>
    <w:rsid w:val="0051416C"/>
    <w:rsid w:val="00526C1A"/>
    <w:rsid w:val="0053180B"/>
    <w:rsid w:val="00540CF9"/>
    <w:rsid w:val="00550303"/>
    <w:rsid w:val="00550833"/>
    <w:rsid w:val="0055194B"/>
    <w:rsid w:val="00551B5E"/>
    <w:rsid w:val="0056052B"/>
    <w:rsid w:val="005642C0"/>
    <w:rsid w:val="005665EB"/>
    <w:rsid w:val="00566D40"/>
    <w:rsid w:val="005878B1"/>
    <w:rsid w:val="00587BAF"/>
    <w:rsid w:val="00591517"/>
    <w:rsid w:val="005A5C11"/>
    <w:rsid w:val="005B39B7"/>
    <w:rsid w:val="005B3C07"/>
    <w:rsid w:val="005B5301"/>
    <w:rsid w:val="005B60AB"/>
    <w:rsid w:val="005B6B28"/>
    <w:rsid w:val="005C7CD2"/>
    <w:rsid w:val="005D3F2C"/>
    <w:rsid w:val="005D707A"/>
    <w:rsid w:val="005E3ACC"/>
    <w:rsid w:val="005E5BAE"/>
    <w:rsid w:val="005E7423"/>
    <w:rsid w:val="005E7B22"/>
    <w:rsid w:val="005F32A9"/>
    <w:rsid w:val="00601CE2"/>
    <w:rsid w:val="00603747"/>
    <w:rsid w:val="00607623"/>
    <w:rsid w:val="00615BD8"/>
    <w:rsid w:val="00616215"/>
    <w:rsid w:val="006211A7"/>
    <w:rsid w:val="00621273"/>
    <w:rsid w:val="0062708C"/>
    <w:rsid w:val="0063093A"/>
    <w:rsid w:val="0063212A"/>
    <w:rsid w:val="006419DE"/>
    <w:rsid w:val="00642DA2"/>
    <w:rsid w:val="0065400A"/>
    <w:rsid w:val="00664F1D"/>
    <w:rsid w:val="0067322A"/>
    <w:rsid w:val="00681D03"/>
    <w:rsid w:val="00694022"/>
    <w:rsid w:val="006A1643"/>
    <w:rsid w:val="006A2005"/>
    <w:rsid w:val="006B5900"/>
    <w:rsid w:val="006B6FA4"/>
    <w:rsid w:val="006C78A8"/>
    <w:rsid w:val="006D17F6"/>
    <w:rsid w:val="006D2288"/>
    <w:rsid w:val="006D3B95"/>
    <w:rsid w:val="006E309D"/>
    <w:rsid w:val="006F66CA"/>
    <w:rsid w:val="007020B7"/>
    <w:rsid w:val="00710038"/>
    <w:rsid w:val="0071497A"/>
    <w:rsid w:val="00715162"/>
    <w:rsid w:val="007158F1"/>
    <w:rsid w:val="00721662"/>
    <w:rsid w:val="00727508"/>
    <w:rsid w:val="00742FE1"/>
    <w:rsid w:val="00745A24"/>
    <w:rsid w:val="00750757"/>
    <w:rsid w:val="00751B76"/>
    <w:rsid w:val="007560E6"/>
    <w:rsid w:val="00756FEA"/>
    <w:rsid w:val="00761D6D"/>
    <w:rsid w:val="00771C2E"/>
    <w:rsid w:val="0077381B"/>
    <w:rsid w:val="0077386A"/>
    <w:rsid w:val="007765EA"/>
    <w:rsid w:val="00783F92"/>
    <w:rsid w:val="007868DA"/>
    <w:rsid w:val="007902E7"/>
    <w:rsid w:val="0079792F"/>
    <w:rsid w:val="007B2BA7"/>
    <w:rsid w:val="007B2C2A"/>
    <w:rsid w:val="007B5371"/>
    <w:rsid w:val="007B7A0F"/>
    <w:rsid w:val="007C0769"/>
    <w:rsid w:val="007C47C4"/>
    <w:rsid w:val="007C5869"/>
    <w:rsid w:val="007E14A0"/>
    <w:rsid w:val="007E5D92"/>
    <w:rsid w:val="00804C01"/>
    <w:rsid w:val="00805D2F"/>
    <w:rsid w:val="00832B10"/>
    <w:rsid w:val="008331D7"/>
    <w:rsid w:val="0083328A"/>
    <w:rsid w:val="00833C3E"/>
    <w:rsid w:val="0084039D"/>
    <w:rsid w:val="00842184"/>
    <w:rsid w:val="008434BF"/>
    <w:rsid w:val="00846B0A"/>
    <w:rsid w:val="008563C0"/>
    <w:rsid w:val="008565BD"/>
    <w:rsid w:val="0086132E"/>
    <w:rsid w:val="008620B2"/>
    <w:rsid w:val="00864D45"/>
    <w:rsid w:val="008671A4"/>
    <w:rsid w:val="00871DBD"/>
    <w:rsid w:val="00871E39"/>
    <w:rsid w:val="00874D25"/>
    <w:rsid w:val="00880EE0"/>
    <w:rsid w:val="00883EF9"/>
    <w:rsid w:val="008869F6"/>
    <w:rsid w:val="00892AC1"/>
    <w:rsid w:val="00893E9C"/>
    <w:rsid w:val="00896D35"/>
    <w:rsid w:val="008A23CE"/>
    <w:rsid w:val="008A5C7F"/>
    <w:rsid w:val="008B4CA8"/>
    <w:rsid w:val="008C59D6"/>
    <w:rsid w:val="008C74EE"/>
    <w:rsid w:val="008F1AB6"/>
    <w:rsid w:val="008F6188"/>
    <w:rsid w:val="00901A64"/>
    <w:rsid w:val="0090236F"/>
    <w:rsid w:val="00902541"/>
    <w:rsid w:val="009027D0"/>
    <w:rsid w:val="00905944"/>
    <w:rsid w:val="00910310"/>
    <w:rsid w:val="0091292E"/>
    <w:rsid w:val="009316FF"/>
    <w:rsid w:val="0093181E"/>
    <w:rsid w:val="00934023"/>
    <w:rsid w:val="00956841"/>
    <w:rsid w:val="009570F6"/>
    <w:rsid w:val="00960129"/>
    <w:rsid w:val="00960705"/>
    <w:rsid w:val="00962FCA"/>
    <w:rsid w:val="00964530"/>
    <w:rsid w:val="00973D78"/>
    <w:rsid w:val="00976B26"/>
    <w:rsid w:val="00984496"/>
    <w:rsid w:val="009A1CC4"/>
    <w:rsid w:val="009A4B97"/>
    <w:rsid w:val="009A4E8C"/>
    <w:rsid w:val="009A51DB"/>
    <w:rsid w:val="009A5AB9"/>
    <w:rsid w:val="009A6BAB"/>
    <w:rsid w:val="009B04D3"/>
    <w:rsid w:val="009B23E2"/>
    <w:rsid w:val="009B2FCB"/>
    <w:rsid w:val="009C12B2"/>
    <w:rsid w:val="009C3847"/>
    <w:rsid w:val="009C7776"/>
    <w:rsid w:val="009D4EA0"/>
    <w:rsid w:val="009D6767"/>
    <w:rsid w:val="009D7FF3"/>
    <w:rsid w:val="009E3306"/>
    <w:rsid w:val="009E73C5"/>
    <w:rsid w:val="009E74F5"/>
    <w:rsid w:val="009E7E07"/>
    <w:rsid w:val="009F3DDB"/>
    <w:rsid w:val="009F6261"/>
    <w:rsid w:val="00A13967"/>
    <w:rsid w:val="00A21193"/>
    <w:rsid w:val="00A21F31"/>
    <w:rsid w:val="00A32657"/>
    <w:rsid w:val="00A407E2"/>
    <w:rsid w:val="00A4489A"/>
    <w:rsid w:val="00A4591F"/>
    <w:rsid w:val="00A535ED"/>
    <w:rsid w:val="00A57B03"/>
    <w:rsid w:val="00A63646"/>
    <w:rsid w:val="00A73DB7"/>
    <w:rsid w:val="00A77AA6"/>
    <w:rsid w:val="00A81981"/>
    <w:rsid w:val="00A82272"/>
    <w:rsid w:val="00A92AFE"/>
    <w:rsid w:val="00A94A08"/>
    <w:rsid w:val="00A978C7"/>
    <w:rsid w:val="00AB1DCF"/>
    <w:rsid w:val="00AB3912"/>
    <w:rsid w:val="00AC23A8"/>
    <w:rsid w:val="00AC692F"/>
    <w:rsid w:val="00AD0C3E"/>
    <w:rsid w:val="00AD16D4"/>
    <w:rsid w:val="00AD3EAA"/>
    <w:rsid w:val="00AE6492"/>
    <w:rsid w:val="00AE6690"/>
    <w:rsid w:val="00AE6ED8"/>
    <w:rsid w:val="00AE7196"/>
    <w:rsid w:val="00AF307D"/>
    <w:rsid w:val="00AF40EA"/>
    <w:rsid w:val="00AF7E09"/>
    <w:rsid w:val="00B02CC5"/>
    <w:rsid w:val="00B034E9"/>
    <w:rsid w:val="00B059E8"/>
    <w:rsid w:val="00B12457"/>
    <w:rsid w:val="00B16CD3"/>
    <w:rsid w:val="00B2001D"/>
    <w:rsid w:val="00B252B6"/>
    <w:rsid w:val="00B30340"/>
    <w:rsid w:val="00B3331D"/>
    <w:rsid w:val="00B42161"/>
    <w:rsid w:val="00B45EC2"/>
    <w:rsid w:val="00B46380"/>
    <w:rsid w:val="00B54810"/>
    <w:rsid w:val="00B55E4F"/>
    <w:rsid w:val="00B64F44"/>
    <w:rsid w:val="00B6643D"/>
    <w:rsid w:val="00B66530"/>
    <w:rsid w:val="00B703A0"/>
    <w:rsid w:val="00B72CEA"/>
    <w:rsid w:val="00B74E6A"/>
    <w:rsid w:val="00B759F0"/>
    <w:rsid w:val="00B7745A"/>
    <w:rsid w:val="00B82699"/>
    <w:rsid w:val="00B84D65"/>
    <w:rsid w:val="00B955CD"/>
    <w:rsid w:val="00BA1981"/>
    <w:rsid w:val="00BA3DCA"/>
    <w:rsid w:val="00BA7EFB"/>
    <w:rsid w:val="00BB5519"/>
    <w:rsid w:val="00BC3505"/>
    <w:rsid w:val="00BF3A04"/>
    <w:rsid w:val="00C004C4"/>
    <w:rsid w:val="00C00822"/>
    <w:rsid w:val="00C072CB"/>
    <w:rsid w:val="00C15196"/>
    <w:rsid w:val="00C16D3A"/>
    <w:rsid w:val="00C21C9E"/>
    <w:rsid w:val="00C22247"/>
    <w:rsid w:val="00C271C5"/>
    <w:rsid w:val="00C31124"/>
    <w:rsid w:val="00C345AB"/>
    <w:rsid w:val="00C36024"/>
    <w:rsid w:val="00C4097F"/>
    <w:rsid w:val="00C417A4"/>
    <w:rsid w:val="00C4438D"/>
    <w:rsid w:val="00C559D9"/>
    <w:rsid w:val="00C55DE8"/>
    <w:rsid w:val="00C65750"/>
    <w:rsid w:val="00C65944"/>
    <w:rsid w:val="00C71688"/>
    <w:rsid w:val="00C71CF5"/>
    <w:rsid w:val="00C72E8E"/>
    <w:rsid w:val="00C80FDD"/>
    <w:rsid w:val="00C835D0"/>
    <w:rsid w:val="00C97066"/>
    <w:rsid w:val="00CA4F01"/>
    <w:rsid w:val="00CB0677"/>
    <w:rsid w:val="00CB115A"/>
    <w:rsid w:val="00CB33E4"/>
    <w:rsid w:val="00CC0886"/>
    <w:rsid w:val="00CD0598"/>
    <w:rsid w:val="00CE1133"/>
    <w:rsid w:val="00CE308D"/>
    <w:rsid w:val="00CE5D9B"/>
    <w:rsid w:val="00CE6BC5"/>
    <w:rsid w:val="00CF4627"/>
    <w:rsid w:val="00CF6BC6"/>
    <w:rsid w:val="00D10FAB"/>
    <w:rsid w:val="00D14D02"/>
    <w:rsid w:val="00D172AF"/>
    <w:rsid w:val="00D17FB6"/>
    <w:rsid w:val="00D27429"/>
    <w:rsid w:val="00D44BCB"/>
    <w:rsid w:val="00D57265"/>
    <w:rsid w:val="00D64D07"/>
    <w:rsid w:val="00D66623"/>
    <w:rsid w:val="00D71DD0"/>
    <w:rsid w:val="00D82063"/>
    <w:rsid w:val="00D82263"/>
    <w:rsid w:val="00D86C42"/>
    <w:rsid w:val="00D97E7D"/>
    <w:rsid w:val="00DA1B2F"/>
    <w:rsid w:val="00DA41BA"/>
    <w:rsid w:val="00DA54A3"/>
    <w:rsid w:val="00DA67BF"/>
    <w:rsid w:val="00DB3639"/>
    <w:rsid w:val="00DC58B7"/>
    <w:rsid w:val="00DE04E7"/>
    <w:rsid w:val="00DE40D8"/>
    <w:rsid w:val="00DE64F6"/>
    <w:rsid w:val="00DF448A"/>
    <w:rsid w:val="00DF626F"/>
    <w:rsid w:val="00E01773"/>
    <w:rsid w:val="00E10C9A"/>
    <w:rsid w:val="00E17CF8"/>
    <w:rsid w:val="00E21B1E"/>
    <w:rsid w:val="00E248E7"/>
    <w:rsid w:val="00E26A55"/>
    <w:rsid w:val="00E30EE9"/>
    <w:rsid w:val="00E37A0A"/>
    <w:rsid w:val="00E41F37"/>
    <w:rsid w:val="00E42B43"/>
    <w:rsid w:val="00E44FA6"/>
    <w:rsid w:val="00E50EDA"/>
    <w:rsid w:val="00E56046"/>
    <w:rsid w:val="00E56EA7"/>
    <w:rsid w:val="00E6607B"/>
    <w:rsid w:val="00E80CD2"/>
    <w:rsid w:val="00E81D1A"/>
    <w:rsid w:val="00E9529B"/>
    <w:rsid w:val="00E96051"/>
    <w:rsid w:val="00EA4778"/>
    <w:rsid w:val="00EB0287"/>
    <w:rsid w:val="00EB26F3"/>
    <w:rsid w:val="00EB3389"/>
    <w:rsid w:val="00EB78C1"/>
    <w:rsid w:val="00EC3C26"/>
    <w:rsid w:val="00F032C1"/>
    <w:rsid w:val="00F03D99"/>
    <w:rsid w:val="00F06684"/>
    <w:rsid w:val="00F1256E"/>
    <w:rsid w:val="00F332B2"/>
    <w:rsid w:val="00F34588"/>
    <w:rsid w:val="00F34F9B"/>
    <w:rsid w:val="00F403D3"/>
    <w:rsid w:val="00F42AE0"/>
    <w:rsid w:val="00F465BB"/>
    <w:rsid w:val="00F70F82"/>
    <w:rsid w:val="00F75A5A"/>
    <w:rsid w:val="00F83160"/>
    <w:rsid w:val="00F96161"/>
    <w:rsid w:val="00FC4B8A"/>
    <w:rsid w:val="00FD535F"/>
    <w:rsid w:val="00FD7A2B"/>
    <w:rsid w:val="00FD7B1D"/>
    <w:rsid w:val="00FE6C75"/>
    <w:rsid w:val="00FF1D3D"/>
    <w:rsid w:val="00FF3AF1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4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3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4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1591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7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85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5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22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2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34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2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8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196A35B46CAE393060D4AC13BA076A9309F6D735144740B852B16723CCA8C9FDD73EBB3E908CE14EF029EE1204904E6CE2B01B1807BB2B0d4T6F" TargetMode="External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consultantplus://offline/ref=99398A1F8CB8C6565C467353C94BCA34FDE717BB7B4A0E14B7ACB7C1E1A2DCC6DBE979B80BBE7384290D4F11B8BA1539FA709AFAA6846792z1J5F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783EC-6114-47ED-B29E-FF6D770E7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6856</TotalTime>
  <Pages>1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Бондарь Ирина Михайловна</dc:creator>
  <cp:lastModifiedBy>Рябкова Татьяна Борисовна</cp:lastModifiedBy>
  <cp:revision>307</cp:revision>
  <cp:lastPrinted>2023-03-06T05:56:00Z</cp:lastPrinted>
  <dcterms:created xsi:type="dcterms:W3CDTF">2018-09-03T01:30:00Z</dcterms:created>
  <dcterms:modified xsi:type="dcterms:W3CDTF">2023-03-07T00:04:00Z</dcterms:modified>
</cp:coreProperties>
</file>